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B120446" w14:textId="4462CB9D">
      <w:pPr>
        <w:pBdr/>
        <w:spacing w:after="0" w:line="259" w:lineRule="auto"/>
        <w:ind w:firstLine="0" w:left="0"/>
        <w:jc w:val="right"/>
        <w:rPr>
          <w:rFonts w:ascii="Times New Roman" w:hAnsi="Times New Roman" w:cs="Times New Roman"/>
          <w:b/>
          <w:sz w:val="18"/>
          <w:szCs w:val="1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18"/>
          <w:szCs w:val="18"/>
        </w:rPr>
      </w:r>
    </w:p>
    <w:p w14:paraId="03138D90" w14:textId="116DE407">
      <w:pPr>
        <w:pBdr/>
        <w:spacing w:after="0" w:line="259" w:lineRule="auto"/>
        <w:ind w:firstLine="0" w:left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 w14:paraId="3F0DDD39" w14:textId="7B78333F">
      <w:pPr>
        <w:pBdr/>
        <w:spacing w:after="0" w:line="259" w:lineRule="auto"/>
        <w:ind w:firstLine="0" w:left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</w:r>
    </w:p>
    <w:p w14:paraId="05BD024C" w14:textId="11ECB5B7">
      <w:pPr>
        <w:pBdr/>
        <w:spacing w:after="0" w:line="240" w:lineRule="auto"/>
        <w:ind w:firstLine="284" w:left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 w14:paraId="3B9438C4" w14:textId="600C82E0">
      <w:pPr>
        <w:pBdr/>
        <w:spacing w:after="0" w:line="240" w:lineRule="auto"/>
        <w:ind w:firstLine="284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Эксперт Телеком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 w14:paraId="40529623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B569BE0" w14:textId="147B0BA7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ОСНОВНЫЕ ТЕРМИНЫ И ОПРЕДЕЛЕНИЯ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F7AD012" w14:textId="77777777">
      <w:pPr>
        <w:pBdr/>
        <w:spacing/>
        <w:ind w:firstLine="284" w:left="0"/>
        <w:rPr/>
      </w:pPr>
      <w:r/>
      <w:r/>
    </w:p>
    <w:p w14:paraId="0970F69B" w14:textId="78A2D649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«Абонент»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физическое лицо, заключившее с Оператором настоящий Договор, которому для целей исполнения настоящего Договора выделен уникальный код идентификации (Лицевой счет).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DB15AC5" w14:textId="1ED23476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«Абонентская линия»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линия связи, находящаяся в зоне ответственности Оператора и соединяющая средства связи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сети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связи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Оператора с Абонентской распределительной системой.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9F62CD2" w14:textId="74362C92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«Абонентская распределительная система»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совокупность физических цепей и технических средств (в том числе проходных усилителей, разветвителей, абонентских розеток и иных коммутационных элементов), расположенных в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омещении и находящихся в зоне ответственности Абонента, через которые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ользовательское (оконечное) оборудование подключается к Абонентской линии.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813C642" w14:textId="0824861A">
      <w:pPr>
        <w:pBdr/>
        <w:spacing w:after="0" w:line="240" w:lineRule="auto"/>
        <w:ind w:firstLine="284" w:left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«Авторизация»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процесс анализа на сервере Оператора введенных Абонентом Аутентификационных данных, по результатам которого определяется наличие у Абонента права пользования Услугами или входа в Личный кабинет.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</w:r>
    </w:p>
    <w:p w14:paraId="54226714" w14:textId="3D6DF16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Аутентификационные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данные»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данные, идентифицирующие Абонента и позволяющие Абоненту получить доступ к Личному кабинету на Сайте Оператора и/или Услугам.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Аутентификационные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данные состоят из уникального логина и пароля, выдаваемых Оператором Абоненту при заключении настоящего Договора. Пароль может быть изменен Абонентом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Личном кабинете с использованием действующих на момент такого изменения Аутентификационных данных.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6D94E98" w14:textId="04C231D6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Аутентификационные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данные в дальнейших взаимоотношениях Абонента с Оператором будут расцениваться ими согласно Федеральному закону от 06.04.2011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63-ФЗ «Об электронной подписи» в качестве ключа простой электронной подписи Абонента. Информация в электронной форме, размещенная Абонентом в его Личном кабинете под своими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Аутентификационными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данными, и действия Абонента в Личном кабинете будут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признаваться электронным документом, равнозначным документу на бумажном носителе, подписанному собственноручной подписью. Стороны соглашаются, что подписание документов простой электронной подписью Абонента влечет их юридическую обязательность для Сторон.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9A8FF61" w14:textId="7043DC1F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 стороны Оператора юридически значимые документы либо публикуются на Сайте Оператора, как это предусмотрено настоящим Договором, либо генерируются и отправляются Абоненту через его Личный кабинет с URL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адреса Сайта Оператора.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359DDC5" w14:textId="76607AE8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 соблюдении вышеуказанных условий Стороны признают документооборот в электронной форме эквивалентным документообороту с собственноручной подписью каждой Стороны.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99D8484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«Дополнительные услуги»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услуги (работы), оказываемые непосредственно Оператором и/или с привлечением третьих лиц, технологически неразрывно связанные с Услугами и направленные на повышение их потребительской це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нности. Перечень, описание и стоимость Дополнительных услуг публикуются на Сайте Оператора и являются неотъемлемой частью настоящего Договора. Информация о заказанных Абонентом Дополнительных услугах содержится в Договоре и/или в Личном кабинете Абонента.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AF18D67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«Единица тарификации»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единица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объема Услуг, количества или объема полученной и/или отправленной, и/или обработанной с использованием Пользовательского (оконечного) оборудования информации и/или объем хранимой информации, стоимость и порядок оплаты которых определяются Тарифным планом.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FCA6CE7" w14:textId="39F400F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«Зона обслуживания»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территория, в пределах которой существует подтвержденная Оператором техническая возможность оказания Услуг.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3C0B481" w14:textId="5F528BFD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«Информационно-телекоммуникационная сеть Интернет, Сеть Интернет, Интернет»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2D9A9DB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«Контактный Центр»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структурное подразделение Оператора и/или третьи лица, привлекаемые Оператором, осуществляющие информационно-справочное обслуживание Абонентов.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3560D1B" w14:textId="42ACE5B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Личный кабинет»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организованная Оператором система самообслуживания, доступ к которой предоставляется авторизованным Абонентам с целью самостоятельного управления Услугами и/или Дополнительными услугами и получен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ия справочной информации о них,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 также получения сведений о состоянии Лицевого счета. В Личном кабинете Абонент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может изменять Тарифный план и перечень оказываемых Дополнительных услуг, а также производить оплату Услуг посредством использования электронных средств платежа. Доступ в Личный кабинет производится на Сайте Оператора с помощью Аутентификационных данных.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741706A" w14:textId="04FE855E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«Лицевой счет»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запись в автоматизированной системе расчетов Опера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тора, которая содержит сведения о платежах Абонента в пользу Оператора, суммах денежных средств, списанных в качестве оплаты за оказываемые Абоненту Услуги и/или Дополнительные услуги, а также о размере задолженности Абонента либо остатке денежных средств.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«Оператор»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Общество с ограниченной ответственностью «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Эксперт Телеком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», являющееся оператором связи и оказывающее Абонентам Услуги в соответствии с настоящим Договором.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64BB7BD" w14:textId="5700DF94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Место нахождения: </w:t>
      </w:r>
      <w:r>
        <w:rPr>
          <w:rFonts w:ascii="Times New Roman" w:hAnsi="Times New Roman" w:cs="Times New Roman"/>
          <w:sz w:val="18"/>
          <w:szCs w:val="18"/>
        </w:rPr>
        <w:t xml:space="preserve">677008, г. Якутск, Вилюйский тракт 5 км, д. 5</w:t>
      </w:r>
      <w:r>
        <w:rPr>
          <w:rFonts w:ascii="Times New Roman" w:hAnsi="Times New Roman" w:cs="Times New Roman"/>
          <w:sz w:val="18"/>
          <w:szCs w:val="18"/>
        </w:rPr>
        <w:t xml:space="preserve">, оф.205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</w:p>
    <w:p w14:paraId="11D48B8E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«Пакет телеканалов»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набор Телевизионных каналов, сигнал которых доставляется до Пользовательского (оконечного) оборудования в рамках выбранного Абонентом Тарифного плана.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1FA7B6A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«Прерывание оказания Услуги»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зарегистрированная Контактным Центром невозможность потребления Абонентом Услуги, вызванная техническим отказом аппаратного или программного обеспечения Оператора либо нарушением работы кабельных сооружений, задействованных в оказании Услуги.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15D4729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«Пользователь»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физическое лицо, заказывающее и/или использующее Услуги.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27FA579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«Пользовательское (оконечное) оборудование»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сертифицированное для использования на территории Российской Федерации оборудование Абонента и/или Пользователя и/или технические средства, применяемые Абонентом и/или Пользователем при пользовании Услугами.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5FBC19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«Помещение»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помещение, находящееся в зоне ответственности Абонента, в котором установлено Пользовательское (оконечное) оборудование и Абоненту оказываются Услуги.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63D8A66" w14:textId="5EA6CEA9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«Расчетный период»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период продолжительностью в один календарный месяц, в котором Абоненту оказывается Услуга. При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оказании Услуги в течение неполного календарного месяца, ее стоимость рассчитывается пропорционально времени фактического пользования Услугой, при этом неполные сутки считаются полными. Условиями оказания Услуг может быть установлен иной Расчетный период.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1F36A22" w14:textId="101663B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«Сайт Оператора»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официальный сайт Оператора, расположенный в Сети Интернет по адресу: </w:t>
      </w:r>
      <w:hyperlink r:id="rId9" w:tooltip="http://www.rubynet.ru" w:history="1">
        <w:r>
          <w:rPr>
            <w:rStyle w:val="735"/>
            <w:rFonts w:ascii="Times New Roman" w:hAnsi="Times New Roman" w:cs="Times New Roman"/>
            <w:color w:val="000000" w:themeColor="text1"/>
            <w:sz w:val="18"/>
            <w:szCs w:val="18"/>
          </w:rPr>
          <w:t xml:space="preserve">http://www.otikazareche.ru</w:t>
        </w:r>
      </w:hyperlink>
      <w:r/>
      <w:hyperlink r:id="rId10" w:tooltip="http://www.ttk.ru/" w:history="1">
        <w:r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,</w:t>
        </w:r>
      </w:hyperlink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включая все производные домены последующих уровней.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23B7696" w14:textId="03A5CE79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«Спам»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телематическое электронное сообщение, предназначе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нное неопределенному кругу лиц, доставленное Абоненту и/или Пользователю без их предварительного согласия и не позволяющее определить отправителя этого сообщения, в том числе ввиду указания в нем несуществующего или фальсифицированного адреса отправителя.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E414955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«Стороны»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Абонент и Оператор совместно.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9A730D9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«Тарифный план»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совокупность ценовых и технических условий, на которых Оператор оказывает Абоненту одну или несколько Услуг. Тарифные планы публикуются на Сайте Оператора и являются неотъемлемой частью настоящего Договора.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E09CF0B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«Телеканал»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сформированная и распространяемая вещателем в соответствии с сеткой вещания под постоянным наименованием и с установленной периодичностью совокупность телепрограмм и (или) иных аудиовизуальных, звуковых сообщений и материалов.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958CD83" w14:textId="0AEE9F5F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«Услуга и/или Услуги»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одна или неско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лько услуг связи, оказываемых Оператором Абоненту на условиях и в порядке, установленном настоящим Договором, и иные сопутствующие им услуги. Описание Услуг приведено в соответствующих приложениях к настоящему Договору, являющихся его неотъемлемой частью.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ED0DF6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«Услуга по предоставлению доступа»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совокупность действий Оператора по формированию Абонентской линии, включающих в себя выезд специалистов Оператора в Помещение, монтаж Абонентской линии, тестирование подключенной Услуги на соответствие техническим параметрам оказания Услуг.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E1635F9" w14:textId="1DE96D7D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«OTT»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— телематическая услуга связи, предоставляющая Або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ненту и/или Пользователю возможность доступа к Видеоконтенту, Пакетам Видеоконтента, определенным Оператором, с помощью Пользовательского (оконечного) оборудования через Сеть Интернет путем приема и передачи Оператором телематических электронных сообщений.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52171F7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F1DE8C6" w14:textId="358D2A8A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ОБЩИЕ ПОЛОЖЕНИЯ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977B7D1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B1FB51C" w14:textId="05565CAC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 Настоящие Правила предоставления и пользования услугами Оператора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(далее – Правила) разработаны в соответствии с действующим законодательством Российской Федерации и регулируют взаимоотношения между Абонентом, пользующимся услугами связи и Оператором при оказании услуг связи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а также по приобретению оборудования в целях оказания Услуг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Правила содержат условия и положения, обязательные для всех участников отношений, возникающих при заключении и исполнении Договора.</w:t>
      </w:r>
      <w:r>
        <w:rPr>
          <w:rFonts w:ascii="Times New Roman" w:hAnsi="Times New Roman" w:cs="Times New Roman"/>
          <w:sz w:val="18"/>
          <w:szCs w:val="18"/>
        </w:rPr>
      </w:r>
    </w:p>
    <w:p w14:paraId="7961E681" w14:textId="3162E6EB">
      <w:pPr>
        <w:pBdr/>
        <w:tabs>
          <w:tab w:val="right" w:leader="none" w:pos="9774"/>
        </w:tabs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Оператор оказывает Услуги в соответствии с Федеральным законом от 07.07.2003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126-ФЗ «О связи», Правилами оказания телематических услуг связи, утвержденными Постановлением Правительства РФ от 10.09.2007 №575, Правилами оказания услуг связи по передаче данных, утвержденными Постановлением Прав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ительства РФ от 23.01.2006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03D9B2F" w14:textId="1A064F79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Заключая Договор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 Оператором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Абонент тем самым дает согласие в течение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всего срока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действия Договора на: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6772A66" w14:textId="394CF515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.1. Обработку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Оператором и/или третьим лицом своих персональных данных, указанных при заключении настоящего Договора и сообщаемых впоследствии, любыми способами, предусмотренными законодательством Российской Федерации, в том числе на использование сведений об Абоненте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 информационно-справочном обслуживании и на предоставление персональных данных третьим лицам для их последующей обработки, в целях исполнения заключенного с Абонентом Договора, включая осуществление расчетов за Услуги и рассмотрение претензий Абонента.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4A25A1A" w14:textId="7E978874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осуществляет обработку (сбор, запись, систематизацию, накопление, хра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Абонента в объеме и порядке, предусмотренных Политикой обработк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 и защиты персональных данных ОО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 «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Эксперт Телеком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и действующим законодательством Российс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кой Федерации. При этом для оказания Услуг, выполнения работ, осуществления информационно-справочного обслуживания Оператор вправе привлекать третьих лиц. Оператор обеспечивает конфиденциальность и безопасность персональных данных, полученных от Абонента.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367897D" w14:textId="7F239D42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Абонент соглашается на предоставление информации о неисполненных денежных обязательствах Аб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онента перед Оператором, информации о самом Абоненте, полученной при заключении Договора, равно как и его персональных данных, юридическим лицам, осуществляющим в соответствии с действующим законодательством Российской Федерации формирование, обработку, хр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анение и выдачу информации об исполнении должником принятых на себя договорных обязательств, лицам, осуществляющим от имени Оператора взыскание с Абонента задолженности за оказанные Услуги, или лицам, которым передано право требования такой задолженности.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6124593" w14:textId="485956D9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Абонент вправе отозвать свое согласие на обработку персональных данных путем направления письменного заявления в адрес Оператора.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603BE9F" w14:textId="226C2D5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.2. Получение рекламы товаров, работ, услуг Оператора и/или третьих лиц, распространяемой по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сетям электросвязи, в том числе посредством 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спользования телефонной, факсимильной, подвижной радиотелефонной связи, использования почтовой связи посредством рассылки материалов по электронной почте, телефонному номеру (в том числе посредством Короткого текстового сообщения и сообщений в мессенджеры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Viber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WhatsApp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Telegram) либо посредством рассылки по адресу, указанному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Абонентом в реквизитах Договора, и использование сведений об Абоненте при продвижении товаров, работ, услуг Оператора и/или третьих лиц в целях и случаях, когда необходимость такого согласия предусмотрена законодательством Российской Федерации о рекламе.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8B47F4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 рекламе не от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носится информация об Операторе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Услугах, доведение которой до Абонента обязательно в соответствии с Федеральным законом «О связи», Правилами оказания услуг связи и другими нормативными документами.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F8486E4" w14:textId="7F2BDF28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.3. Использование Оператором или третьими лицами в целях информационно-справочного обслуживания сведений об Абоненте (фамилия, имя, отчество, контактная информация) в системе информационно-справочного обслуживания.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A378B1B" w14:textId="58352323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.4. Размещение средств связи Сети связи Оператора и оборудования Оператора в местах общего пользования в здании, строении, сооружении, на общем имуществе многоквартирного дома,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квартире/доме,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котором расположено Помещение с установленным Пользовательским (оконечным) оборудованием.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FE06013" w14:textId="40296C90">
      <w:pPr>
        <w:pBdr/>
        <w:tabs>
          <w:tab w:val="left" w:leader="none" w:pos="727"/>
          <w:tab w:val="center" w:leader="none" w:pos="3503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Принимая условия Договора, Абонент подтверждает, что: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DD2ADDD" w14:textId="77777777">
      <w:pPr>
        <w:numPr>
          <w:ilvl w:val="0"/>
          <w:numId w:val="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ему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предоставлена полная информация о технических характеристиках Сети связи Оператора в отношении ее качества, надежности и ограничений, содержании оказываемых Услуг, порядке пользования Услугами, и выражает согласие с предоставленной информацией об Услугах;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664E5F4" w14:textId="77777777">
      <w:pPr>
        <w:numPr>
          <w:ilvl w:val="0"/>
          <w:numId w:val="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 него доведены требования к Абонентской распределительной системе;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7D6A659" w14:textId="77777777">
      <w:pPr>
        <w:numPr>
          <w:ilvl w:val="0"/>
          <w:numId w:val="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 него доведена информация о местах работы с Абонентами;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0B85C9B" w14:textId="7E6F5B5C">
      <w:pPr>
        <w:numPr>
          <w:ilvl w:val="0"/>
          <w:numId w:val="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он в соответствии с Федеральным законом от 07.08.2001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115-ФЗ «О противодействии легализации (отмыванию) доходов, полученных преступным путем, и финансированию терроризма» не является должностным лицом международной организации; иностранным публичным должностным лицом, его супругом, близк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им родственником (родственником по прямой восходящей или нисходящей линии (родителем или ребенком, дедушкой, бабушкой или внуком), полнородным или неполнородным (имеющим общего отца или мать), братом или сестрой, усыновителем или усыновленным; лицом, замещ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 должностей, определяемые Президентом Российской Федерации. В случае, если Абонент является кем-либо из указанных лиц, он уведомляет Оператора о данном факте при подписании Заявления и сообщает Оператору более подробные сведения, касающиеся данного факта.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E49ADB5" w14:textId="2A144283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Оператор предоставляет услуги связи на основании Лицензи</w:t>
      </w:r>
      <w:r>
        <w:rPr>
          <w:rFonts w:ascii="Times New Roman" w:hAnsi="Times New Roman" w:cs="Times New Roman"/>
          <w:sz w:val="18"/>
          <w:szCs w:val="18"/>
        </w:rPr>
        <w:t xml:space="preserve">й</w:t>
      </w:r>
      <w:r>
        <w:rPr>
          <w:rFonts w:ascii="Times New Roman" w:hAnsi="Times New Roman" w:cs="Times New Roman"/>
          <w:sz w:val="18"/>
          <w:szCs w:val="18"/>
        </w:rPr>
        <w:t xml:space="preserve"> Федеральной службы по надзору в сфере массовых коммуникаций, связи и охраны культурного наследия</w:t>
      </w:r>
      <w:r>
        <w:rPr>
          <w:rFonts w:ascii="Times New Roman" w:hAnsi="Times New Roman" w:cs="Times New Roman"/>
          <w:sz w:val="18"/>
          <w:szCs w:val="18"/>
        </w:rPr>
        <w:t xml:space="preserve">: №179838 от 25.12.2019, №179839 от 25.12.2019</w:t>
      </w:r>
      <w:r>
        <w:rPr>
          <w:rFonts w:ascii="Times New Roman" w:hAnsi="Times New Roman" w:cs="Times New Roman"/>
          <w:sz w:val="18"/>
          <w:szCs w:val="18"/>
        </w:rPr>
        <w:t xml:space="preserve">, №179840 от 25.12.2019.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 w14:paraId="6A10EAA6">
      <w:pPr>
        <w:pBdr/>
        <w:spacing w:after="0" w:line="240" w:lineRule="auto"/>
        <w:ind w:firstLine="284" w:left="0"/>
        <w:rPr/>
      </w:pP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 xml:space="preserve">2.6.</w:t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Оператор вправе в одностороннем порядке вносить изменения в тарифный план,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предварительно, за 10 дней, известив об изменениях Абонента через СМИ, распространяемое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на территории действия Лицензии Оператора, и/или, размещения на Интернет-сайте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 xml:space="preserve">.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Оператора и/или путем рассылки SMS-сообщений, писем или иным способом.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  <w:r>
        <w:rPr>
          <w:rFonts w:ascii="Times New Roman" w:hAnsi="Times New Roman" w:cs="Times New Roman"/>
          <w:sz w:val="18"/>
          <w:szCs w:val="18"/>
          <w:highlight w:val="none"/>
        </w:rPr>
      </w:r>
    </w:p>
    <w:p w14:paraId="5BC56998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F70CA67" w14:textId="6648586E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ПОРЯДОК ЗАКЛЮЧЕНИЯ, ИЗМЕНЕНИЯ И РАСТОРЖЕНИЯ ДОГОВОРА НА ОКАЗАНИЕ УСЛУГ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511B79E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FF7D69C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3.1. </w:t>
      </w:r>
      <w:r>
        <w:rPr>
          <w:rFonts w:ascii="Times New Roman" w:hAnsi="Times New Roman" w:cs="Times New Roman"/>
          <w:sz w:val="18"/>
          <w:szCs w:val="18"/>
        </w:rPr>
        <w:t xml:space="preserve">Услуги оказываются на основании Договора, заключаемого между Оператором и Абонентом. Договор на</w:t>
      </w:r>
      <w:r>
        <w:rPr>
          <w:rFonts w:ascii="Times New Roman" w:hAnsi="Times New Roman" w:cs="Times New Roman"/>
          <w:sz w:val="18"/>
          <w:szCs w:val="18"/>
        </w:rPr>
        <w:t xml:space="preserve"> оказание услуг может заключаться по типовым формам, разработанным Оператором в целях упрощения процедуры оформления. Абонент обязан собственноручно аккуратно и разборчиво заполнить и подписать бланк Договора (если это предусмотрено формой договора), Догов</w:t>
      </w:r>
      <w:r>
        <w:rPr>
          <w:rFonts w:ascii="Times New Roman" w:hAnsi="Times New Roman" w:cs="Times New Roman"/>
          <w:sz w:val="18"/>
          <w:szCs w:val="18"/>
        </w:rPr>
        <w:t xml:space="preserve">ор считается заключенным с момента регистрации Оператором. Неотъемлемой частью Договора являются настоящие Правила и приложения к ним, условия оказания выбранных Абонентом услуг, а также условия оферт, принятые Абонентом в установленном Оператором порядке.</w:t>
      </w:r>
      <w:r>
        <w:rPr>
          <w:rFonts w:ascii="Times New Roman" w:hAnsi="Times New Roman" w:cs="Times New Roman"/>
          <w:sz w:val="18"/>
          <w:szCs w:val="18"/>
        </w:rPr>
      </w:r>
    </w:p>
    <w:p w14:paraId="067457F2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3.2. Безусловным принятием (акцептом) Абонентом Договора, Условий оказания Услуг и Тарифных планов в соответствии со ст. 438 Гражданского кодекса Российской Федерации считается: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1FFAB06" w14:textId="77777777">
      <w:pPr>
        <w:pStyle w:val="736"/>
        <w:numPr>
          <w:ilvl w:val="0"/>
          <w:numId w:val="20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подписание Абонентом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Договора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58C59F9" w14:textId="77777777">
      <w:pPr>
        <w:pStyle w:val="736"/>
        <w:numPr>
          <w:ilvl w:val="0"/>
          <w:numId w:val="20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смены Тарифного плана, принятия уведомления/сообщения Оператора через Личный кабинет;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AC74684" w14:textId="77777777">
      <w:pPr>
        <w:pStyle w:val="736"/>
        <w:numPr>
          <w:ilvl w:val="0"/>
          <w:numId w:val="20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пользование Абонентом Услугами и Дополнительными Услугами Оператора;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6258EA7" w14:textId="1D07C1E2">
      <w:pPr>
        <w:pStyle w:val="736"/>
        <w:numPr>
          <w:ilvl w:val="0"/>
          <w:numId w:val="20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оплаты Услуг и Дополнительных услуг (поступление на Лицевой счет Абонента платежа),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том числе после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того,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как была опубликована новая версия Договора, Условий оказания Услуг либо изменения к ним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9DE6BCB" w14:textId="4ED77DE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соответствии со ст. ст. 5, 6 Федерального закона от 06.04.2011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63-ФЗ «Об электронной подписи» факт совершения конклюдентного действия через Личный кабинет Абонента (смена Тарифного плана, принятие уведомления/сообщения Оператора и пр.), признается электронным документом, равнозначным документу на бумажном носителе,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подписанному собственноручной подписью Абонента, поскольку данная подпись произведена посредством использования кодов (логин), паролей (пароль для входа в Личный кабинет) и подтверждает факт формирования электронной подписи определенным лицом (Абонентом).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4DA1D65" w14:textId="20EBAB26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3.3.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Если иное не установлено в Условиях оказания Услуг, для заключения Договора физическое лицо (заявитель) подает Оператору Заяв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Оператор в течение 3 (трех) дней с момента подачи заявителем Заяв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уведомляет заявителя о регистрации Заяв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A74C689">
      <w:pPr>
        <w:pBdr/>
        <w:spacing w:after="0" w:line="240" w:lineRule="auto"/>
        <w:ind w:firstLine="284" w:left="0"/>
        <w:rPr/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3.4.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в срок, не превышающий 30 (тридцати) дней с даты регистрации Заяв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осуществляет проверку наличия Технической возможности предоставления доступа к Сети связи Оператора. При наличии Технической возможности предоставления доступа к сети связи, Оператор в указанный срок направляет заявителю уведомление о предпо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лагаемом сроке заключения Договора. В случае отсутствия Технической возможности предоставления доступа к сети связи, Оператор в письменной форме уведомляет заявителя о невозможности заключения Договора в течение 10 (десяти) дней с даты окончания проверки.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вправе в одностороннем порядке вносить изменения в тарифный план,</w:t>
      </w:r>
      <w:r/>
    </w:p>
    <w:p w14:paraId="6C9B437F">
      <w:pPr>
        <w:pBdr/>
        <w:spacing w:after="0" w:line="240" w:lineRule="auto"/>
        <w:ind w:firstLine="284" w:left="0"/>
        <w:rPr/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предварительно, за 10 дней, известив об изменениях Абонента через СМИ, распространяемое</w:t>
      </w:r>
      <w:r/>
    </w:p>
    <w:p w14:paraId="5E96A3F0">
      <w:pPr>
        <w:pBdr/>
        <w:spacing w:after="0" w:line="240" w:lineRule="auto"/>
        <w:ind w:firstLine="284" w:left="0"/>
        <w:rPr/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территории действия Лицензии Оператора, и/или, размещения на Интернет-сайте</w:t>
      </w:r>
      <w:r/>
    </w:p>
    <w:p w14:paraId="09DF2C62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Оператора и/или путем рассылки SMS-сообщений, писем или иным способом. </w:t>
      </w:r>
      <w:r/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/>
    </w:p>
    <w:p w14:paraId="31A04F25" w14:textId="7B405BD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3.5. </w:t>
      </w:r>
      <w:r>
        <w:rPr>
          <w:rFonts w:ascii="Times New Roman" w:hAnsi="Times New Roman" w:cs="Times New Roman"/>
          <w:sz w:val="18"/>
          <w:szCs w:val="18"/>
        </w:rPr>
        <w:t xml:space="preserve">Если сторонами не предусмотрено в письменной форме срочности Договора, Договор считается заключенным на неопределенный срок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E090F10" w14:textId="6C4625F9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3.6.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Действующая редакция Услови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оказания услуг и Тарифные планы размещены на Сайте Оператора.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C93C3BC" w14:textId="59303EE8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3.7.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Условия Договора действуют в случае, если иное прямо не предусмотрено Условиями Услуг, Дополнительных услуг, Тарифных планов и/или условиями специальных предложений (акций), которые принимает Абонент.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A87E8EE" w14:textId="59E1B74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Абонент вправе изменить Тарифный план и подключить/отключить Дополнительные услуги посредством использовани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я функционала Личного кабинета (при наличии технической возможности) или посредством подачи Оператору соответствующего заявления в письменной форме, если иное не предусмотрено Условиями оказания Услуг, изложенными в соответствующих Приложениях к Договору.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AFFC422" w14:textId="09EBB684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Абонент вправе в 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юбое время в одностороннем порядке расторгнуть Договор при условии оплаты Оператору расходов, понесенных им в связи с оказанием Абоненту Услуг. Отказ Абонента от Договора осуществляется путем подачи Оператору соответствующего заявления в письменной форме.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11425BE" w14:textId="73252EAE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Абонент вправе отказаться от исполнения Договора следующим способом: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CF8B840" w14:textId="77777777">
      <w:pPr>
        <w:numPr>
          <w:ilvl w:val="0"/>
          <w:numId w:val="3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письменной форме посредством подачи заявления Оператору;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CC13B02" w14:textId="72E01253">
      <w:pPr>
        <w:numPr>
          <w:ilvl w:val="0"/>
          <w:numId w:val="3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путем бездействия. Под бездействием в рамках Договора Стороны понимают уровень баланса Лицевого счета равный нулю более 180 (ста восьмидесяти) дней подряд;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C016157" w14:textId="77777777">
      <w:pPr>
        <w:numPr>
          <w:ilvl w:val="0"/>
          <w:numId w:val="3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путем отправки заявления почтовой корреспонденцией. В этом случае Договор будет считаться расторгнутым с момента получения заявления Оператором, если более поздний срок не указан Абонентом в заявлении.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C00277E" w14:textId="445D8875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случаях, предусмотренных законодательством Российской Федерации, или в случае нарушения Абонентом требований, установленных Договором, в том числе срока оплаты Услуг, Оператор вправе приостановить оказание Услу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 до устранения нарушения, письменно уведомив об этом Абонента. Уведомление, направленное Оператором через Личный кабинет, на адрес электронной почты и/или номер телефона Абонента, приравнивается к письменному уведомлению о приостановлении оказания Услуг.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CF7BB00" w14:textId="224B3D75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случае не устранения Абонентом нарушения, указанного в п. 3.1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Договора, в течение 6 (шести) месяцев с даты получения Абонентом уведомления Оператора о приостановлении оказания Услуг по причине данного нарушения, Оператор вправе расторгнуть Договор в одностороннем порядке.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BDFED7C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3.13. </w:t>
      </w:r>
      <w:r>
        <w:rPr>
          <w:rFonts w:ascii="Times New Roman" w:hAnsi="Times New Roman" w:cs="Times New Roman"/>
          <w:sz w:val="18"/>
          <w:szCs w:val="18"/>
        </w:rPr>
        <w:t xml:space="preserve">Изменение Договора оформляется путем заключения дополнительного соглашения в письменной форме, за исключением изменений и дополнений, осуществляемых Сторонами в одностороннем порядке в соответствии с Договором, настоящими Правилами или </w:t>
      </w:r>
      <w:r>
        <w:rPr>
          <w:rFonts w:ascii="Times New Roman" w:hAnsi="Times New Roman" w:cs="Times New Roman"/>
          <w:sz w:val="18"/>
          <w:szCs w:val="18"/>
        </w:rPr>
        <w:t xml:space="preserve">законодательством Российской Федерации. Заключением дополнительного соглашения в письменной форме признается обмен Сторонами документами, а также совершение Абонентом конклюдентных действий, перечень и порядок осуществления которых определяются Оператором.</w:t>
      </w:r>
      <w:r>
        <w:rPr>
          <w:rFonts w:ascii="Times New Roman" w:hAnsi="Times New Roman" w:cs="Times New Roman"/>
          <w:sz w:val="18"/>
          <w:szCs w:val="18"/>
        </w:rPr>
      </w:r>
    </w:p>
    <w:p w14:paraId="48A67215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Предложением Оператора об изменении и/или дополнении (далее – изменения) Договора, в том числе настоящих Правил, Тарифных планов, является оп</w:t>
      </w:r>
      <w:r>
        <w:rPr>
          <w:rFonts w:ascii="Times New Roman" w:hAnsi="Times New Roman" w:cs="Times New Roman"/>
          <w:sz w:val="18"/>
          <w:szCs w:val="18"/>
        </w:rPr>
        <w:t xml:space="preserve">убликование текста изменений соответствующего документа на Сайте Оператора, а также доведение указанных изменений до всеобщего сведения в офисах обслуживания Оператора не менее чем за 10 (десять) календарных дней до даты вступления таких изменений в силу. </w:t>
      </w:r>
      <w:r>
        <w:rPr>
          <w:rFonts w:ascii="Times New Roman" w:hAnsi="Times New Roman" w:cs="Times New Roman"/>
          <w:sz w:val="18"/>
          <w:szCs w:val="18"/>
        </w:rPr>
      </w:r>
    </w:p>
    <w:p w14:paraId="347366C6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Принятием Абонентом предложения об изменении Договора (Правил) являются конклюдентные действия по использованию и/или оплате Услуг, </w:t>
      </w:r>
      <w:r>
        <w:rPr>
          <w:rFonts w:ascii="Times New Roman" w:hAnsi="Times New Roman" w:cs="Times New Roman"/>
          <w:sz w:val="18"/>
          <w:szCs w:val="18"/>
        </w:rPr>
        <w:t xml:space="preserve">оказываемых Оператором на новых условиях, после вступления изменений в силу, а также отсутствие отказа от таких изменений, направленного Абонентом в адрес Оператора в течение 10 (десяти) календарных дней с момента опубликования изменений Договора (Правил).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</w:p>
    <w:p w14:paraId="1E00C3A6" w14:textId="24F4FFA6">
      <w:pPr>
        <w:pBdr/>
        <w:spacing w:after="0" w:line="240" w:lineRule="auto"/>
        <w:ind w:firstLine="284" w:left="0"/>
        <w:rPr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изменении Договора права и обязанности Сторон считаются измененными с момента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заключения соответствующего дополнительного соглашения, либо в случае изменения Договора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одностороннем порядке, с момента совершения управомоченной Стороной соответствующих действий, направленных на изменение Договора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 w14:paraId="46CDF1F9" w14:textId="66A2384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Стороны установили, что в соответствии с п. 2 ст. 160 Гражданского кодекса Российской Федерации Оператор при заключении Договора и подписании иных документов с Абонентом вправе использовать </w:t>
      </w:r>
      <w:hyperlink r:id="rId11" w:tooltip="consultantplus://offline/ref=1803462E6AC9A69B0405914A24AF87E4FAEC5D85D3DC75C76E93D5D8w3UCJ" w:history="1">
        <w:r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факсимильное </w:t>
        </w:r>
      </w:hyperlink>
      <w:r/>
      <w:hyperlink r:id="rId12" w:tooltip="consultantplus://offline/ref=1803462E6AC9A69B0405914A24AF87E4FAEC5D85D3DC75C76E93D5D8w3UCJ" w:history="1">
        <w:r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воспроизведение подписи</w:t>
        </w:r>
      </w:hyperlink>
      <w:r/>
      <w:hyperlink r:id="rId13" w:tooltip="consultantplus://offline/ref=1803462E6AC9A69B0405914A24AF87E4FAEC5D85D3DC75C76E93D5D8w3UCJ" w:history="1">
        <w:r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 </w:t>
        </w:r>
      </w:hyperlink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помощью средств механического или иного копирования, электронной подписи либо иного аналога собственноручной подписи.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5C8CAC7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3180EA8" w14:textId="007560B0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ПОРЯДОК ОКАЗАНИЯ УСЛУГ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CF71F1F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F71A4CE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4.1. Абонент обязуется использовать Услуги исключительно для личного, семейного, домашнего или иного использования, не связанного с предпринимательской деятельностью.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5CC43AE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4.2. Оператор обязуется оказывать Абоненту заказанные им Услуги и/или Дополнительные услуги в соответствии с условиями Договора, а Абонент обязуется оплачивать эти Услуги в соответствии с выбранным Тарифным планом. При эт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ом состав Услуг и их количество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могут зависеть от естественных ограничений технического ресурса Сетей связи Оператора, посредством которых предоставляются Услуги.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CE9D6D3" w14:textId="4F86A14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Условия оказания Услуг и/или Дополнительных услуг, порядок пользования ими размещаются на Сайте Оператора.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1E34AA6" w14:textId="03547F6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Услуги оказываются Оператором при наличии Технической возможности предоставления доступа к Сети связи, а также при наличии у Абонента соответствующего Пользовательского (оконе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чного) оборудования и денежных средств на Лицевом счете (если это предусмотрено Договором, Условиями оказания Услуг и/или Тарифным планом), достаточных для оплаты заказываемых Услуг в Расчетном периоде в соответствии с выбранным Абонентом Тарифным планом.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7B38EA7" w14:textId="4325755D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Для подключения Абонента к Сети связи Оператора, Оператор в случае необходимости, оказывает Абоненту Услугу по предоставлению доступа.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E74A064" w14:textId="3028EEF8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При предоставлении Абоненту Абонентской линии в постоянное пользование для оказания Услуг Оператор осуществляет техническую поддержку Абонентской линии.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B3A02C2" w14:textId="486FE30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Оказание Оператором Услуг прекращается в случае расторжения Договора. Если на момент расторжения Договора у Абонента имеется задолженность за Услуги или оборудование, приобретенное у Оператора в рассрочку и/или полученное в ар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енду, Абонент обязан погасить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задолженность/возвратить оборудование в момент расторжения Договора.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B888B92" w14:textId="7BB10CAE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Оператор в период действия Договора осуществляет информационно-справочное обслуживание Абонента, в том числе с использованием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Контактного центра,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Личного кабинета,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Сайта Оператора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вопросам, связанным с предоставлением Услуг: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05F1144" w14:textId="77777777">
      <w:pPr>
        <w:numPr>
          <w:ilvl w:val="0"/>
          <w:numId w:val="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предоставление информации об оказываемой Услуге;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A264481" w14:textId="77777777">
      <w:pPr>
        <w:numPr>
          <w:ilvl w:val="0"/>
          <w:numId w:val="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предоставление информации о Тарифных планах, порядке, форме и системе оплаты Услуг;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91EEACB" w14:textId="77777777">
      <w:pPr>
        <w:numPr>
          <w:ilvl w:val="0"/>
          <w:numId w:val="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предоставление информации о Зоне обслуживания;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2225718" w14:textId="77777777">
      <w:pPr>
        <w:numPr>
          <w:ilvl w:val="0"/>
          <w:numId w:val="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предоставление информации о местах работы с Абонентами;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A741C64" w14:textId="77777777">
      <w:pPr>
        <w:numPr>
          <w:ilvl w:val="0"/>
          <w:numId w:val="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предоставление информации о состоянии Лицевого счета;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43BEAFB" w14:textId="6C7BD914">
      <w:pPr>
        <w:numPr>
          <w:ilvl w:val="0"/>
          <w:numId w:val="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предоставление информации о настройках Пользовательского оборудования для пользования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Услугой;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A0B45DE" w14:textId="1796D846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прием от Абонента информации 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технических неисправностях, препятствующих пользованию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Услугой.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9D7D9AA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D8429CA" w14:textId="78C63256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ОБЯЗАННОСТИ И ПРАВА ОПЕРАТОРА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24429E9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C08AF7B" w14:textId="77777777">
      <w:pPr>
        <w:pBdr/>
        <w:tabs>
          <w:tab w:val="center" w:leader="none" w:pos="1416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Оператор обязан: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440C16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5.1.1. Оказывать Абоненту Услуги в соответствии с условиями‚ определенными Договором, и с соблюдением требований действующего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347427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5.1.2. Обеспечивать возможность пользоваться Услугами 24 (двадцать четыре) часа в сутки, за исключением периодов проведения аварийно-восстановительных и планово-профилактических работ.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FCE7B3F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5.1.3. Оказывать Абоненту Услуги с качественными показателями, соответствующими стандартам и техническим нормам, установленным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F5ADE74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5.1.4. Устранять в установленные сроки неисправности, возникающие на Сети связи Оператора, препятствующие пользованию Услугами.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C14D55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5.1.5. Осуществлять информационно-справочное обслуживание Абонента в местах работы с Абонентами, по телефону, по электронной почте, а также путем размещения информации на Сайте Оператора в соответствии с действующим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64861B6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5.1.6. Если несоблюдение срока оказания Услуг было обусловлено обстоятельствами непреодолимой силы, назначать по согласованию с Абонентом новый срок оказания Услуг.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1D9628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5.1.7. Вести Лицевой счет Абонента, на котором учитывать поступление денежных средств от Абонента, а также осуществлять в сроки, установленные Тарифным планом, списание этих средств в счет оплаты оказываемых Абоненту Услуг и/или Дополнительных услуг.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BA4AB1A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5.1.8. Извещать Абонента путем размещения информации на Сайте Оператора и в местах работы с Абонентами об изменении Тарифных планов и стоимости Дополнительных услуг не менее чем за 10 (десять) календарных дней до вступления в силу таких изменений.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7450626" w14:textId="77777777">
      <w:pPr>
        <w:pBdr/>
        <w:tabs>
          <w:tab w:val="center" w:leader="none" w:pos="1419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Оператор вправе: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E09A378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5.2.1. Приостанавливать ока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зание Услуг Абоненту в случае нарушения Абонентом требований, установленных действующим законодательством Российской Федерации, Договором, в том числе, нарушения сроков оплаты Услуг, а также в случаях, установленных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2D0E6E4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 При помощи сетей электросвязи (в том числе путем отправки Короткого текстового сообщения и других сообщений на указанный Абонентом телефонный номер и/или адрес электронной почты) уведомлять Абонента об имеющейся у него задолженности перед Оператором.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336B0CA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5.2.3. Осуществлять ограничение отдельных действий Абонента, если такие действия создают угрозу для нормального функционирования Сети связи Оператора.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42907E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5.2.4. Полностью или частично приостанавливать оказание Услуг для технического обслуживания оборудования Сети связи Оператора и его модернизации.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5201C0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5.2.5. Привлекать третьих лиц для заключения Договора от имени и за счет Оператора, а также для осуществления от имени Оператора расчетов с Абонентами, информационно-справочного обслуживания и технической поддержки Абонентов.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3A35BD8" w14:textId="44EA485E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5.2.6. Демонтировать незаконно подключенную к Сети связи Оператора Абонентскую линию либо иное устройство.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FB3F5A1" w14:textId="79A5B820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5.2.7. </w:t>
      </w:r>
      <w:r>
        <w:rPr>
          <w:rFonts w:ascii="Times New Roman" w:hAnsi="Times New Roman" w:cs="Times New Roman"/>
          <w:sz w:val="18"/>
          <w:szCs w:val="18"/>
        </w:rPr>
        <w:t xml:space="preserve">Оператор имеет право вносить изменения (дополнения) в настоящие Правила, Та</w:t>
      </w:r>
      <w:r>
        <w:rPr>
          <w:rFonts w:ascii="Times New Roman" w:hAnsi="Times New Roman" w:cs="Times New Roman"/>
          <w:sz w:val="18"/>
          <w:szCs w:val="18"/>
        </w:rPr>
        <w:t xml:space="preserve">рифы (увеличивать или уменьшать стоимость Услуги, Дополнительных сервисов), вводить, изменять, отменять Тарифные планы, вводить временные, акционные Тарифные планы, которые распространяются на определенную территорию и/или определенную категорию Абонентов.</w:t>
      </w:r>
      <w:r>
        <w:rPr>
          <w:rFonts w:ascii="Times New Roman" w:hAnsi="Times New Roman" w:cs="Times New Roman"/>
          <w:sz w:val="18"/>
          <w:szCs w:val="18"/>
        </w:rPr>
      </w:r>
    </w:p>
    <w:p w14:paraId="026717C1" w14:textId="514BBA84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5.2.</w:t>
      </w:r>
      <w:r>
        <w:rPr>
          <w:rFonts w:ascii="Times New Roman" w:hAnsi="Times New Roman" w:cs="Times New Roman"/>
          <w:sz w:val="18"/>
          <w:szCs w:val="18"/>
        </w:rPr>
        <w:t xml:space="preserve">8</w:t>
      </w:r>
      <w:r>
        <w:rPr>
          <w:rFonts w:ascii="Times New Roman" w:hAnsi="Times New Roman" w:cs="Times New Roman"/>
          <w:sz w:val="18"/>
          <w:szCs w:val="18"/>
        </w:rPr>
        <w:t xml:space="preserve">. В сл</w:t>
      </w:r>
      <w:r>
        <w:rPr>
          <w:rFonts w:ascii="Times New Roman" w:hAnsi="Times New Roman" w:cs="Times New Roman"/>
          <w:sz w:val="18"/>
          <w:szCs w:val="18"/>
        </w:rPr>
        <w:t xml:space="preserve">учае выявления фактов предоставления услуги третьим лицам, если такое право не предусмотрено отдельным договором с Оператором, Оператор оставляет за собой право, уведомив Абонента в письменном виде, расторгнуть договорные отношения в одностороннем порядке.</w:t>
      </w:r>
      <w:r>
        <w:rPr>
          <w:rFonts w:ascii="Times New Roman" w:hAnsi="Times New Roman" w:cs="Times New Roman"/>
          <w:sz w:val="18"/>
          <w:szCs w:val="18"/>
        </w:rPr>
      </w:r>
    </w:p>
    <w:p w14:paraId="5BB8AB37" w14:textId="53E503F0">
      <w:pPr>
        <w:pBdr/>
        <w:spacing w:after="0" w:line="240" w:lineRule="auto"/>
        <w:ind w:firstLine="284"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5.2.</w:t>
      </w:r>
      <w:r>
        <w:rPr>
          <w:rFonts w:ascii="Times New Roman" w:hAnsi="Times New Roman" w:cs="Times New Roman"/>
          <w:sz w:val="18"/>
          <w:szCs w:val="18"/>
        </w:rPr>
        <w:t xml:space="preserve">9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Оператор оставляет за собой право приостановить предоставление услуги Абоненту в случае установления факта или попытки нанесения Абонентом повреждений базовому оборудованию или программному обеспечению Оператора, </w:t>
      </w:r>
      <w:r>
        <w:rPr>
          <w:rFonts w:ascii="Times New Roman" w:hAnsi="Times New Roman" w:cs="Times New Roman"/>
          <w:sz w:val="18"/>
          <w:szCs w:val="18"/>
        </w:rPr>
        <w:t xml:space="preserve">или пользователям сети Интернет (путём формирования блокирующего трафика, распространении компьютерных вирусов, спама и др.). В случае установления повторного факта, Оператор имеет право расторгнуть договорные отношения с Абонентом в одностороннем порядке.</w:t>
      </w:r>
      <w:r>
        <w:rPr>
          <w:rFonts w:ascii="Times New Roman" w:hAnsi="Times New Roman" w:cs="Times New Roman"/>
          <w:sz w:val="18"/>
          <w:szCs w:val="18"/>
        </w:rPr>
      </w:r>
    </w:p>
    <w:p w14:paraId="4D073912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9254BF2" w14:textId="6685F671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ОБЯЗАННОСТИ И ПРАВА АБОНЕНТА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6DF45AE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E80D19F" w14:textId="77777777">
      <w:pPr>
        <w:pBdr/>
        <w:tabs>
          <w:tab w:val="center" w:leader="none" w:pos="1363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Абонент обязан: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EF67715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6.1.1. Пользоваться Услугами в соответствии с условиями‚ определенными Договором и с соблюдением требований, установленных действующим законодательством Российской Федерации.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04354EB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6.1.2. При пользовании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Услугами использовать исправное Пользовательское (оконечное) оборудование, которое сертифицировано в установленном порядке в Российской Федерации и пригодно для пользования Услугами, содержать его в исправном состоянии и соблюдать правила его эксплуатации.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21D919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6.1.3. Своевременно и в полном объеме осуществлять оплату Услуг и Дополнительных услуг, оказываемых Оператором, в соответствии с Договором и Тарифным планом.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368108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6.1.4. Сообщать Оператору в срок, не превышающий 60 (шестидесяти) дней, об изменении фамилии (имени, отчества), места жительства, а также о прекращении своих прав владения и (или) пользования Помещением.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A4DB785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6.1.5. Сохранять в тайне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Аутентификационные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данные и не сообщать их третьим лицам.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2864BE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6.1.6. При утрате 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утентификационных данных заблокировать доступ к Услугам и Дополнительным услугам путем совершения необходимых действий в Личном кабинете либо обратившись в Контактный Центр или в места работы с Абонентами. При этом Услуги и Дополнительные услуги, оказанные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Оператором и полученные с использованием Аутентификационных данных или Пользовательского (оконечного) оборудования, зарегистрированного в Личном кабинете, подлежат оплате Абонентом вплоть до момента блокирования доступа к Услугам и Дополнительным услугам.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51B7813" w14:textId="6A9A7334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6.1.7.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 передавать/получать/распространять с помо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щью Услуг информацию/материалы, п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ередача/получение/распространение которых противоречит законодательству или нарушает права и законные интересы третьих лиц (например, информация/материалы, оскорбляющие человеческое до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стоинство, пропагандирующие насилие или экстремизм, разжигающие расовую, национальную или религиозную вражду, преследующие хулиганские или мошеннические цели, содержащие порнографические материалы, нецензурную лексику, призывы к насилию, свержению власти).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9DA347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6.1.8. В целях оказания Услуг беспрепятственно допускать сотрудников Оператора либо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иных уполномоченных лиц к оборудованию Сети связи Оператора, Абонентским линиям, Абонентским распределительным системам и подключенному к ним Пользовательскому (оконечному) оборудованию для проведения необходимых ремонтных и планово-профилактических работ.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31C731B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6.1.9. В случае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необходимости, оказывать Оператору содействие при обращении в органы управления многоквартирного жилого дома, где Абоненту оказываются Услуги, для предоставления доступа сотрудникам Оператора либо иным уполномоченным лицам в нежилые помещения данного дома.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578A888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6.1.10. Не допускать самовольного вскрытия и (или) повреждения распределительных и иных устройств Сети связи Оператора, самовольного подключения или отключения Абонентских линий.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0E61517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6.1.11. В случае прекращения/приостановления оказания Услуг, Абонент обязан предоставить Оператору доступ к Абонентской распределительной системе для проведения Оператором необходимых работ по отключению Абонента от Сети связи Оператора.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5C3E93A" w14:textId="77777777">
      <w:pPr>
        <w:pBdr/>
        <w:tabs>
          <w:tab w:val="center" w:leader="none" w:pos="1365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6.2. </w:t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  <w:t xml:space="preserve">Абонент вправе: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7D70FB0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6.2.1. Изменить Тарифный план и Услуги в порядке, установленном Договором.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081C6E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6.2.2. Назначать по согласованию с Оператором новый срок оказания Услуг, если несоблюдение сроков оказания Услуг было обусловлено обстоятельствами непреодолимой силы.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DB952D4" w14:textId="48A1DFC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6.2.3. Временно приостановить пользование Услугами, совершив соответствующие действия в Личном кабинете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либо подав соответствующее заявление в местах работы с Абонентами. За приостановление оказания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Услуг с Абонента может взиматься предусмотренная Оператором плата. Возобновление оказания Услуг происходит при условии, что на Лицевом счете Абонента находится сумма, достаточная для оплаты Услуг за 1 (один) Расчетный период по выбранному Тарифному плану.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2BF6A41" w14:textId="0DB99652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Совершать иные действия, предусмотренные действующим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45C09F2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9F64394" w14:textId="2B989DE8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СТОИМОСТЬ УСЛУГ И ПОРЯДОК ИХ ОПЛАТ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78B8D95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FC3810B" w14:textId="509F48F3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Стоимость Услуг и порядок их оплаты определяются Тарифным планом, выбранным Абонентом. Тарифы на Услуги устанавливаются Оператором в рублях Российской Федерации и включают суммы любых налогов и сборов.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A3A5CD6" w14:textId="2FC01302">
      <w:pPr>
        <w:pBdr/>
        <w:tabs>
          <w:tab w:val="center" w:leader="none" w:pos="2855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7.2. Стоимость Услуг, оказываемых Абоненту, состоит из: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C084F6A" w14:textId="77777777">
      <w:pPr>
        <w:numPr>
          <w:ilvl w:val="0"/>
          <w:numId w:val="7"/>
        </w:numPr>
        <w:pBdr/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стоимости Услуги по предоставлению доступа (в случаях, предусмотренных Тарифным планом);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18FCCD6" w14:textId="77777777">
      <w:pPr>
        <w:numPr>
          <w:ilvl w:val="0"/>
          <w:numId w:val="7"/>
        </w:numPr>
        <w:pBdr/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ежемесячной стоимости Услуги;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E3A3BC7" w14:textId="678BE07C">
      <w:pPr>
        <w:numPr>
          <w:ilvl w:val="0"/>
          <w:numId w:val="7"/>
        </w:numPr>
        <w:pBdr/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стоимости Дополнительных услуг (если это предусмотрено Договором или соответствующим Тарифным планом).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B143369" w14:textId="7F59B6A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7.3.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Пла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 за Услугу по предоставлению доступа взимается однократно за каждый факт предоставления доступа к Сети связи Оператора и списывается с Лицевого счета Абонента на основании подписанного акта о подключении в течение 3 (трех) дней с момента его подписания.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D6D8EFD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7.4.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Основанием для осуществления расчетов за Услуги являются показания автоматизированной системы расчетов (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биллинговой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системы) Оператора, учитывающей объем оказанных Услуг, а также условия выбранного Абонентом Тарифного плана. Учет объема оказанных Абоненту Услуг ведется на основании Единицы тарификации, установленной в Тарифном плане.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2A63EDB" w14:textId="542E88F6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7.5.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онент вправе производить оплату Услуг Оператора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помощью мобильных сервисов. Информация о конкретных способах и форме оплаты содержится на Сайте Оператора. При этом Абонент самостоятельно должен ознакомиться с условиями зачисления платежей через платежные системы/банки, в том числе разме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ром комиссии и сроками осуществления платежа. Абонент самостоятельно несет расходы по оплате комиссий и иных сборов, устанавливаемых платежными агентами/системами/банками и иными системами финансового обслуживания, при оплате Услуг через таких третьих лиц.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EC60737" w14:textId="71165974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7.6.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Для оплаты Услуг Абоненту открывается один Лицевой счет. Осуществляя оплату, Абонент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указывает номер Лицевого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счета, на который подлежит зачислению его платеж.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E0F9089" w14:textId="6209C59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7.7.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Полученные платежи Абонента учитываются на Лицевом счете. Оплата Услуг осуществляется путем списания денежных средств с Лицевого счета Абонента.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628C385" w14:textId="6F48D15D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7.8.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Платежи Абонента зачисляются на Лицевой счет после их поступле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ния на расчетный счет Оператора.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4E18070" w14:textId="736247F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7.9.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не несет ответственности за непоступление денежных средств на Лицевой счет по вине третьих лиц, посредством которых Абонент осуществляет оплату.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A09083A" w14:textId="78EFC6B6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7.10.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вправе устанавливать скидки для Абонентов к действующим Тарифным планам исходя из различных параметров, связанных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 выполнением Абонентом определенных условий Договора, а также иные специальные предложения для Абонентов. Скидки и иные специальные предложения устанавливаются в постоянных или временных (период действия ограничен) предложениях (акциях), условия которых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размещаются на Сайте Оператора.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78D741B" w14:textId="729A504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7.11.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 одностороннем отказе Абонента от исполнения Договора Оператор осуществляет возврат неизрасходованных денежных средств в течение 10 (десяти) дней с даты расторжения Договора.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8AC243F" w14:textId="1C0CBA28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Если на момент досрочного прекращения действия Договора баланс Лицевого счета имеет отрицательное значение, то Абонент обязан возмести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ть Оператору сумму задолженности. В случае невыполнения Абонентом данного обязательства Оператор вправе направить иск в суд о взыскании с Абонента суммы задолженности и принять иные меры, предусмотренные действующим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EF76911" w14:textId="3CEBDD1B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7.13.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Абонен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 оплачивает Услуги посредством авансовой системы оплаты (авансового платежа), если Договором или Тарифным планом не установлены условия и порядок применения кредитной системы оплаты (отложенного платежа) либо сочетание указанных систем оплаты (платежей).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4868565" w14:textId="77D5C71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7.14. </w:t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Авансовая система оплаты: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39EF75E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7.14.1.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 оплате Услуг посредством авансового платежа Абонент вносит на Лицевой счет Абонентскую плату до даты начала нового Расчетного периода, за который производится оплата. При этом внесение первой Абонентской платы Абоне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нт осуществляет одновременно с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оплатой Услуги по предоставлению доступа, если иное не установлено Тарифным планом.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574A138" w14:textId="4F5B349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7.14.2.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Списание денежных средств с Лицевого счета при авансовой системе оплаты в зависимости от условий Тарифного плана может производиться в следующем порядке: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E66C10B" w14:textId="77777777">
      <w:pPr>
        <w:pStyle w:val="736"/>
        <w:numPr>
          <w:ilvl w:val="0"/>
          <w:numId w:val="27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ежесуточно, сумма денежных средств, подлежащая списанию с Лицевого счета Абонента, определяется как отношение величины Абонентской платы в соответствии с Тарифным планом к общему количеству суток в соответствующем календарном месяце;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57B504A" w14:textId="1DBAB2B6">
      <w:pPr>
        <w:pStyle w:val="736"/>
        <w:numPr>
          <w:ilvl w:val="0"/>
          <w:numId w:val="27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ежемесячно в первый день нового Расчетного периода.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6C3FDBB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7.14.3. В случае достижения баланса Лицевого счета значения меньшего, чем это необходимо для осуществления очередного списания денежных средств, Оператор вправе приостановить оказание Услуг Абоненту.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Оказание Услуг возобновляется после пополнения Лицевого счета на сумму не менее, чем в размере Абонентской платы в соответствии с Тарифным планом, и погашения имеющейся у Абонента задолженности по оплате. При этом возобновление оказания Услуг происходит 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течение 24 (двадцати четырех) часов с момента пополнения Лицевого счета. В случае не приостановления Оператором оказания Услуг, Абонент обязан оплатить стоимость Услуг, оказанных Оператором после израсходования денежных средств на Лицевом счете Абонента.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4691603" w14:textId="4BB681D3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7.15. </w:t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  <w:t xml:space="preserve">Кредитная система оплаты: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7AE3C4B" w14:textId="53F883AF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7.15.1.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 оплате Услуг посредством отложенного платежа оказанные Услуги оплачиваются Абонентом по окончании Расчетного периода. Абонент обяз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ан оплатить Услуги не позднее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последнего дня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Расчетного периода, если иное не установлено Тарифным планом.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521ADF9" w14:textId="7FE0A4F1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7.15.2.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случае приостановления оказания Услуг по причине несвоевременной их оплаты, возобновление оказания Услуг производится Оператором в таком же порядке, как это определено в пункте 7.14.3.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81C0804" w14:textId="2A575FD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7.16.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Счет на оплату Услуг выставляется Оператором за Расчетный период в электронной форме в Личном кабинете Абонента в течение 10 (десяти) дней со дня окончания Расчетного периода, если дос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тавка счета не заказана Абонентом при заключении Договора. Если доставка счета заказана Абонентом при заключении Договора, Оператор осуществляет доставку счета по адресу и способом, указанным Абонентом в Заявлении, не позднее 10 (десятого) числа месяца, сл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едующего за Расчетным периодом.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Неполучение или задержка в получении счетов Абонентом не является основанием для отказа от оплаты Абонентом Услуг или основанием для получения отсрочки или рассрочки по оплате Услуг.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66C6423" w14:textId="204124A9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7.17.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случае подключения Абонентом разовых Дополнительных услуг списание денежных средств с Лицевого счета Абонента за такие Дополнительные услуги производится в момент их подключения, если иное не установлено Тарифным планом.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74A4EA9" w14:textId="4921289E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7.18.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Списание денежных средств с Лицевого счета Абонента за оказываемые Оператором Услуги производится в следующем порядке: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7146477" w14:textId="77777777">
      <w:pPr>
        <w:pStyle w:val="736"/>
        <w:numPr>
          <w:ilvl w:val="0"/>
          <w:numId w:val="30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первую очередь списываются суммы задолженности Абонента, в том числе средства в счет оплаты оборудования, приобретенного в рассрочку или предоставленного Оператором Абоненту в пользование (аренду);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59B93FF" w14:textId="2B9C5277">
      <w:pPr>
        <w:pStyle w:val="736"/>
        <w:numPr>
          <w:ilvl w:val="0"/>
          <w:numId w:val="30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во вторую очередь списываются средства за пользование Услугами, заказанными Абонентом в Расчетном периоде.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C894978" w14:textId="26411088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7.19.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Данные о состоянии Лицевого счета (о зачисленных платежах и списании денежных средств за оказанные Оператором Услуги) предоставляются Абоненту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при обращении с запросом в Контактный Центр по телефону либо с использованием Аутентификационных данных через Личный кабинет.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41C74CB" w14:textId="55E616D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7.20.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Предусматриваются следующие типы Тарифных планов для оплаты Услуг,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оказываемых Оператором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2B9848F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Безлимитные Тарифные планы: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21F429C" w14:textId="63B72B15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Ежемесячная стоимость Услуг фиксирована (Абонентская плата), определяется Тарифным планом и включает в себя оплату всего объема трафика в рамках Услуг в течени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 Расчетного периода. Стоимость Услуг, предоставленных за неполный месяц (с даты подключения к Услугам до конца месяца, или с начала месяца до даты окончания оказания Услуг), рассчитывается пропорционально общему количеству календарных дней в этом месяце.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44B1A49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Тарифные планы с оплатой по объему трафика: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03C4486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Ежемесяч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ная стоимость Услуг зависит от объема трафика, принятого и/или отправленного Пользовательским (оконечным) оборудованием. Размер ежемесячной стоимости Услуг определяется на основании данных оборудования Оператора, осуществляющего учет пропущенного трафика.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31DB900" w14:textId="392E962E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Комбинированные тарифные платы: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64EF331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Минимальная ежемесячная стоимость Услуг фиксирована (Абонентская плата), определяется Тарифным планом и вклю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чает в себя оплату установленного таким Тарифным планом объема трафика и стоимость Услуг, потребленных сверх установленного Тарифным планом объема трафика, рассчитанную в соответствии с Единицей тарификации, установленной в соответствующем Тарифном плане.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DD46F80" w14:textId="377D9165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9C66409" w14:textId="18EEA0E7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РАЗРЕШЕНИЕ СПОРОВ, РАССМОТРЕНИЕ УВЕДОМЛЕНИЙ (ЗАЯВЛЕНИЙ) И ПРЕТЕНЗИЙ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AF85B46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4D27A80" w14:textId="33EA4D3D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8.1. В отношении вопросов, не урегулированных Договором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Правилами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применяется действующее законодательство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9B253E6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8.2. В случае неисполнения или ненадлежащего исполнения Оператором обязательств по оказанию Услуг Абонент до обращения в суд предъявляет Оператору претензию в письменной форме. Претензия регистрируется Оператором в день ее получения.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9495866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8.3. К претензии прилагается копия Заявления и необходи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мые для рассмотрения претензии документы, в которых должны быть указаны сведения о неисполнении или ненадлежащем исполнении Оператором обязательств по Договору, а в случае предъявления претензии о возмещении ущерба – о факте и размере причиненного ущерба.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DD12396" w14:textId="27201962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8.4. Претензия рассматривается Оператором в срок, установл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енный законодательством Российской Федерации. О результатах рассмотрения претензии Оператор обязан сообщить Абоненту в письменной форме (по выбору Оператора - через Личный кабинет, по электронной почте либо путем направления уведомления Абоненту Короткого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текстового сообщения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или письменного уведомления по адресу регистрации Абонента, указанному в Заявлении).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B4F05DC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 Претензии по вопросам, связанным с отказом в оказании Услуг, несвоевременным или ненадлежащим исполнением обязательств, вытекающих из Договора, предъявляются в течение 6 (шести) месяцев с даты оказания Услуг, отказа в их оказании или выставления счета.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1A0B6FE" w14:textId="199663D3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8.6. В случае если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претензия признана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Оператором обоснованной, выявленные недостатки подлежат устранению в срок, установленный действующим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D9901AC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8.7. Любые уведомления (заявления) и претензии Абонента в рамках Договора, адресованные Оператору, составляются Абонентом в письменной форме на русском языке и направляются заказным письмом с уведомлением о вручении, или дост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авляются курьерской службой.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AEE72AD" w14:textId="77777777">
      <w:pPr>
        <w:pBdr/>
        <w:tabs>
          <w:tab w:val="center" w:leader="none" w:pos="4921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8.8. Если иное не установлено Договором, реквизитами Оператора для направления уведомлений являются: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1E1DD55" w14:textId="229494C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center" w:leader="none" w:pos="4921"/>
        </w:tabs>
        <w:spacing w:after="0"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677008, г. Якутск, Вилюйский тракт 5 км, д.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5, оф.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205.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8C51ABA" w14:textId="6638C98A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8.9.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Любые уведомления, адресованные Абоненту, направляются Оператором посредством почтовой корреспонденции по адресу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установки Пользовательского (оконечного) оборудования и/или размещения в Личном кабинете и/или отправки по адресу электронной почты Абонента, указанному в Заявлении, если иное не предусмотрено соответствующим пунктом Договора или Условиями оказания Услуг.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C9F3FA3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45949E6" w14:textId="159F8CAC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ОТВЕТСТВЕННОСТЬ СТОРОН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074D5CB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D3AB365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9.1. За неисполнение либо ненадлежащее исполнение обязательств, вытекающих из Договора, Стороны несут ответственность в соответствии с действующим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001240C" w14:textId="5ECB08AE">
      <w:pPr>
        <w:pBdr/>
        <w:tabs>
          <w:tab w:val="center" w:leader="none" w:pos="2902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9.2. Оператор не несет ответственности перед Абонентом: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AD26838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снижение качества оказываемых Абоненту Услуг, если это вызвано неисправностями Пользовательского (оконечного) оборудования или Абонентской распределительной системы;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128ED0B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несанкционированный доступ третьих лиц к Услугам и Личному кабинету Абонента в случае утраты Абонентом Аутентификационных данных или Пользовательского (оконечного) оборудования, зарегистрированного в Личном кабинете;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45E441F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функционирование и доступность отдельных сегментов Сети Интернет, находящихся вне зоны ответственности Оператора;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D10ABD4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содержание информации, передаваемой (получаемой) Абонентом и (или) Пользователем при пользовании Услугами;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EF09E08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правильность зачисления Абонентом денежных средств на Лицевой счет или возврат денежных средств в случае неправильного заполнения Абонентом платежных документов;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FD49EA1" w14:textId="77777777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снижение качества оказываемых Абоненту Услуг, если это вызвано неисправностями Абонентской распределительной системы и/или Абонентской линии, находящейся в Помещении;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E512C20" w14:textId="2BEC6D3A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возможные нежелательные для Абонента последствия, возникшие вследствие неверного следования Абонентом инструкциям Контактного Центра, полученным им посредством телефонной консультации.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8270BEF" w14:textId="18A5B658">
      <w:pPr>
        <w:pStyle w:val="736"/>
        <w:numPr>
          <w:ilvl w:val="0"/>
          <w:numId w:val="32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за какие </w:t>
      </w:r>
      <w:r>
        <w:rPr>
          <w:rFonts w:ascii="Times New Roman" w:hAnsi="Times New Roman" w:cs="Times New Roman"/>
          <w:bCs/>
          <w:sz w:val="18"/>
          <w:szCs w:val="18"/>
        </w:rPr>
        <w:t xml:space="preserve">бы то ни было потери, убытки Абонента, наступившие в результате деятельности Абонента, связанной с использованием Услуги доступа к сети Интернет (Абонент, в том числе, самостоятельно отвечает за содержание информации, передаваемой им или иным лицом под его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реквизитами по сети Интернет - за ее достоверность и чистоту от претензий третьих лиц, правомерность распространения и соответствие действующему законодательству, включая законо</w:t>
      </w:r>
      <w:r>
        <w:rPr>
          <w:rFonts w:ascii="Times New Roman" w:hAnsi="Times New Roman" w:cs="Times New Roman"/>
          <w:bCs/>
          <w:sz w:val="18"/>
          <w:szCs w:val="18"/>
        </w:rPr>
        <w:t xml:space="preserve">дательство об авторском и смежных правах), а также за качество и скорость соединения при выходе Абонента на сети других операторов связи. Качество и скорость соединения в этих случаях соответствует фактически достигнутому техническому уровню на этих сетях;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B169E9D" w14:textId="60524BAD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9.3.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случае неоплаты, неполной или несвоевременной оплат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ы Услуг или Дополнительных услуг Оператор вправе взыскать с Абонента неустойку в размере, установленном законодательством Российской Федерации. Абонент обязан уплатить такую неустойку Оператору в течение 10 (десяти) календарных дней с момента предъявления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ему требования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 оплате.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DCFE8D1" w14:textId="3DA319B3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9.4.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случае совершения Абонентом действий, приводящих к нарушению функционирования Сети связи Оператора, Оператор вправе требовать возмещения Абонентом причиненных убытков в соответствии с действующим законодательством Российской Федерации.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C237677" w14:textId="5017BD13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9.5.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не несет ответственности за достоверность представляемых Абонентом сведений.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7847338" w14:textId="658EDA9B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9.6.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не несет ответственности за любые действия Абонента и/или Пользователя, совершенные посредством использования Услуг, в том числе за рассылку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СПАМа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вредоносных программ (вирусов), нарушение интеллектуальных и иных прав, а также законных интересов третьих лиц, распространение материалов с нарушением норм действующег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 законодательства Российской Федерации (порнографические материалы, призывы к насилию, свержению власти и т.п.) и иные действия, противоречащие общепринятым нормам использования ресурсов Сети Интернет или создающие угрозу целостности Сети связи Оператора.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46546AC" w14:textId="2C551093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696E5BA" w14:textId="6635B660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ОБСТОЯТЕЛЬСТВА НЕПРЕОДОЛИМОЙ СИЛЫ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5F7F6FF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4CB7A17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10.1. Стороны освобождаются от ответственности за неисполнение или ненадлежащее исполнение обязательств по Договору, если докажут, что их неисполнение или ненадлежащее исполнение произошло вследствие действия обстоятельств непреодолимой силы.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D179C19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10.2. Сторона, не исполняющая своих обязательств в связи с действием обстоятельств непреодолим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ой силы, должна в трехдневный срок уведомить другую Сторону о наступлении таких обстоятельств. Свидетельство, либо иной документ, выданный соответствующим компетентным органом, является достаточным подтверждением действия обстоятельств непреодолимой силы.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1DCC3976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10.3. Нес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облюдение Стороной условий уведомления другой Стороны о действии обстоятельств непреодолимой силы лишают эту Сторону права ссылаться на эти обстоятельства как на основание для освобождения от ответственности за неисполнение своих обязательств по Договору.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EC51732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10.4. Если обстоятельства непреодолимой силы действуют на протяжении 3 (трех) последовательных месяцев, Договор может быть расторгнут путем направления уведомления другой Стороне.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A179CE7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6EB052F" w14:textId="35A26461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ПОРЯДОК УСТРАНЕНИЯ НЕИСПРАВНОСТЕЙ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132CFE9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5BFAABA9" w14:textId="366E4203">
      <w:pPr>
        <w:pBdr/>
        <w:tabs>
          <w:tab w:val="right" w:leader="none" w:pos="9774"/>
        </w:tabs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11.1. При возникновении неисправностей, препятствующих пользованию Услугами, Абонент обращается в Контактный Центр по телефону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A984F88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e7e6e6" w:themeFill="background2"/>
        <w:spacing w:after="0"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Телефон: 8(4112) 31-86-00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02FE5C8" w14:textId="033A04FC">
      <w:pPr>
        <w:pBdr/>
        <w:tabs>
          <w:tab w:val="center" w:leader="none" w:pos="3609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11.2. При обращении Абонент в обязательном порядке указывает (называет):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88EE72C" w14:textId="77777777">
      <w:pPr>
        <w:numPr>
          <w:ilvl w:val="0"/>
          <w:numId w:val="1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свою фамилию, имя, отчество;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D4761B2" w14:textId="77777777">
      <w:pPr>
        <w:numPr>
          <w:ilvl w:val="0"/>
          <w:numId w:val="1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адрес регистрации;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67BC24E" w14:textId="77777777">
      <w:pPr>
        <w:numPr>
          <w:ilvl w:val="0"/>
          <w:numId w:val="1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номер Лицевого счета;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A2FABE8" w14:textId="77777777">
      <w:pPr>
        <w:numPr>
          <w:ilvl w:val="0"/>
          <w:numId w:val="16"/>
        </w:num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краткое описание неисправности.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1E2D1F3" w14:textId="3EA1F6D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11.3.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Получив заявку Абонента о неисправности, Оператор осуществляет ее регистрацию. В обращениях, направленных по электронной почте, дата и время регистрации заявки устанавливается в момент при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ема почтового сообщения соответствующим сотрудником Контактного Центра и при наличии всех данных, перечисленных в пункте 11.2. В случае предоставления неполных данных заявка считается незарегистрированной до момента предоставления всех необходимых данных.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359D3BFB" w14:textId="4712A63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11.4.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в срок не более 24 (двадцати четырех) часов проводит диагностику неисправности и сообщает Абоненту причину неисправности и предполагаемый срок устранения.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C12EAD1" w14:textId="7618E260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11.5.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Оператор устраняет неисправности, препятствующие пользованию Услугами, в кратчайшие сроки,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но не позднее 7 (семи) рабочих дней со дня поступления обращения Абонента о неисправности. В случае отсутствия у Оператора доступа к месту возникновения неисправности по независящим от него причинам, срок устранения неисправности соразмерно увеличивается.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CC73D94" w14:textId="563F0A4C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11.6.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Неисправности, возникшие по вине Абонента, устраняются Оператором за дополнительную плату в соответствии с действующим у Оператора прейскурантом и в согласованные с Абонентом сроки.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72920EBC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84C366F" w14:textId="31F1BF78">
      <w:pPr>
        <w:pStyle w:val="729"/>
        <w:pBdr/>
        <w:spacing w:line="240" w:lineRule="auto"/>
        <w:ind w:firstLine="284" w:left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ПЛАНОВО-ПРОФИЛАКТИЧЕСКИЕ РАБОТЫ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ED12F25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4A0A6AB8" w14:textId="01A1E4D5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12.1. Оператор вправе прерывать оказание Услуг для проведения планово-профилактических работ на Сети связи Оператора не чаще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два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раза в месяц не более чем на 8 (восемь) часов. Указанные работы, проводимые с прерыванием оказания Услуг, не подлежат компенсации со стороны Оператора при условии предварительного уведомления Абонента об их проведении через Сайт Оператора.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CACEB3D" w14:textId="48836F01">
      <w:pPr>
        <w:pBdr/>
        <w:tabs>
          <w:tab w:val="center" w:leader="none" w:pos="5141"/>
        </w:tabs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12.2. Время проведения Оператором планово-профилактических работ не является Прерыванием оказания Услуги.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60C94732" w14:textId="77777777">
      <w:pPr>
        <w:pBdr/>
        <w:spacing w:after="0" w:line="240" w:lineRule="auto"/>
        <w:ind w:firstLine="284"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12.3. Оператор не несет ответственности за перерывы в оказании Услуг, вызванные проведением вещателями телевизионных программ профилактических работ на транслируемых ими Телеканалах.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24BD204F" w14:textId="77777777">
      <w:pPr>
        <w:pBdr/>
        <w:spacing w:after="0" w:line="240" w:lineRule="auto"/>
        <w:ind w:firstLine="284" w:lef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 w14:paraId="068D33B2" w14:textId="40C8627B">
      <w:pPr>
        <w:pBdr/>
        <w:spacing w:after="0" w:line="240" w:lineRule="auto"/>
        <w:ind w:firstLine="284"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</w:p>
    <w:sectPr>
      <w:footnotePr/>
      <w:endnotePr/>
      <w:type w:val="nextPage"/>
      <w:pgSz w:h="16838" w:orient="portrait" w:w="11906"/>
      <w:pgMar w:top="426" w:right="714" w:bottom="709" w:left="1419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378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left="71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4"/>
      <w:suff w:val="tab"/>
    </w:lvl>
    <w:lvl w:ilvl="2">
      <w:isLgl w:val="false"/>
      <w:lvlJc w:val="left"/>
      <w:lvlRestart w:val="0"/>
      <w:lvlText w:val="%1.%2.%3."/>
      <w:numFmt w:val="decimal"/>
      <w:pPr>
        <w:pBdr/>
        <w:spacing/>
        <w:ind w:left="107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">
    <w:nsid w:val="05CA4183"/>
    <w:lvl w:ilvl="0">
      <w:isLgl w:val="false"/>
      <w:lvlJc w:val="left"/>
      <w:lvlText w:val="-"/>
      <w:numFmt w:val="bullet"/>
      <w:pPr>
        <w:pBdr/>
        <w:spacing/>
        <w:ind w:left="286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38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10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82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54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26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498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70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42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">
    <w:nsid w:val="0B491B5D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3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14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3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3">
    <w:nsid w:val="119F368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13F8490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6630449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left="71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4"/>
      <w:suff w:val="tab"/>
    </w:lvl>
    <w:lvl w:ilvl="2">
      <w:isLgl w:val="false"/>
      <w:lvlJc w:val="left"/>
      <w:lvlRestart w:val="0"/>
      <w:lvlText w:val="%1.%2.%3."/>
      <w:numFmt w:val="decimal"/>
      <w:pPr>
        <w:pBdr/>
        <w:spacing/>
        <w:ind w:left="107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6">
    <w:nsid w:val="19323FF5"/>
    <w:lvl w:ilvl="0">
      <w:isLgl w:val="false"/>
      <w:lvlJc w:val="left"/>
      <w:lvlText w:val="%1"/>
      <w:numFmt w:val="decimal"/>
      <w:pPr>
        <w:pBdr/>
        <w:spacing/>
        <w:ind w:firstLine="0" w:left="36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firstLine="0" w:left="36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22"/>
      <w:suff w:val="tab"/>
    </w:lvl>
    <w:lvl w:ilvl="2">
      <w:isLgl w:val="false"/>
      <w:lvlJc w:val="left"/>
      <w:lvlRestart w:val="0"/>
      <w:lvlText w:val="7.20.2."/>
      <w:numFmt w:val="none"/>
      <w:pPr>
        <w:pBdr/>
        <w:spacing/>
        <w:ind w:firstLine="0" w:left="1429"/>
      </w:pPr>
      <w:rPr>
        <w:rFonts w:hint="default" w:ascii="Times New Roman" w:hAnsi="Times New Roman" w:eastAsia="Arial" w:cs="Times New Roman"/>
        <w:b w:val="0"/>
        <w:i w:val="0"/>
        <w:strike w:val="0"/>
        <w:color w:val="000000"/>
        <w:sz w:val="18"/>
        <w:szCs w:val="18"/>
        <w:u w:val="singl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firstLine="0" w:left="108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firstLine="0" w:left="180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firstLine="0" w:left="252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firstLine="0" w:left="324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firstLine="0" w:left="396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firstLine="0" w:left="468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shd w:val="clear" w:color="auto" w:fill="auto"/>
        <w:vertAlign w:val="baseline"/>
      </w:rPr>
      <w:start w:val="1"/>
      <w:suff w:val="tab"/>
    </w:lvl>
  </w:abstractNum>
  <w:abstractNum w:abstractNumId="7">
    <w:nsid w:val="1AE90ED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1CB209D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left="71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4"/>
      <w:suff w:val="tab"/>
    </w:lvl>
    <w:lvl w:ilvl="2">
      <w:isLgl w:val="false"/>
      <w:lvlJc w:val="left"/>
      <w:lvlRestart w:val="0"/>
      <w:lvlText w:val="%1.%2.%3."/>
      <w:numFmt w:val="decimal"/>
      <w:pPr>
        <w:pBdr/>
        <w:spacing/>
        <w:ind w:left="107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9">
    <w:nsid w:val="24505024"/>
    <w:lvl w:ilvl="0">
      <w:isLgl w:val="false"/>
      <w:lvlJc w:val="left"/>
      <w:lvlText w:val="-"/>
      <w:numFmt w:val="bullet"/>
      <w:pPr>
        <w:pBdr/>
        <w:spacing/>
        <w:ind w:left="7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61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8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nsid w:val="274841A6"/>
    <w:lvl w:ilvl="0">
      <w:isLgl w:val="false"/>
      <w:lvlJc w:val="left"/>
      <w:lvlText w:val="%1."/>
      <w:numFmt w:val="decimal"/>
      <w:pPr>
        <w:pBdr/>
        <w:spacing/>
        <w:ind w:left="283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nsid w:val="294858EF"/>
    <w:lvl w:ilvl="0">
      <w:isLgl w:val="false"/>
      <w:lvlJc w:val="left"/>
      <w:lvlText w:val="-"/>
      <w:numFmt w:val="bullet"/>
      <w:pPr>
        <w:pBdr/>
        <w:spacing/>
        <w:ind w:hanging="360" w:left="705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4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6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0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2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65"/>
      </w:pPr>
      <w:rPr>
        <w:rFonts w:hint="default" w:ascii="Wingdings" w:hAnsi="Wingdings"/>
      </w:rPr>
      <w:start w:val="1"/>
      <w:suff w:val="tab"/>
    </w:lvl>
  </w:abstractNum>
  <w:abstractNum w:abstractNumId="12">
    <w:nsid w:val="2B2F62F7"/>
    <w:lvl w:ilvl="0">
      <w:isLgl w:val="false"/>
      <w:lvlJc w:val="left"/>
      <w:lvlText w:val="-"/>
      <w:numFmt w:val="bullet"/>
      <w:pPr>
        <w:pBdr/>
        <w:spacing/>
        <w:ind w:left="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61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8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3">
    <w:nsid w:val="2C14392B"/>
    <w:lvl w:ilvl="0">
      <w:isLgl w:val="false"/>
      <w:lvlJc w:val="left"/>
      <w:lvlText w:val="-"/>
      <w:numFmt w:val="bullet"/>
      <w:pPr>
        <w:pBdr/>
        <w:spacing/>
        <w:ind w:left="346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61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8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4">
    <w:nsid w:val="30585CC4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14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20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5">
    <w:nsid w:val="37306FEC"/>
    <w:lvl w:ilvl="0">
      <w:isLgl w:val="false"/>
      <w:lvlJc w:val="left"/>
      <w:lvlText w:val="%1"/>
      <w:numFmt w:val="decimal"/>
      <w:pPr>
        <w:pBdr/>
        <w:spacing/>
        <w:ind w:firstLine="0" w:left="36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firstLine="0" w:left="36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22"/>
      <w:suff w:val="tab"/>
    </w:lvl>
    <w:lvl w:ilvl="2">
      <w:isLgl w:val="false"/>
      <w:lvlJc w:val="left"/>
      <w:lvlRestart w:val="0"/>
      <w:lvlText w:val="7.20.2."/>
      <w:numFmt w:val="none"/>
      <w:pPr>
        <w:pBdr/>
        <w:spacing/>
        <w:ind w:firstLine="0" w:left="1429"/>
      </w:pPr>
      <w:rPr>
        <w:rFonts w:hint="default" w:ascii="Times New Roman" w:hAnsi="Times New Roman" w:eastAsia="Arial" w:cs="Times New Roman"/>
        <w:b w:val="0"/>
        <w:i w:val="0"/>
        <w:strike w:val="0"/>
        <w:color w:val="000000"/>
        <w:sz w:val="18"/>
        <w:szCs w:val="18"/>
        <w:u w:val="single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firstLine="0" w:left="108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firstLine="0" w:left="180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firstLine="0" w:left="252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firstLine="0" w:left="324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firstLine="0" w:left="396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firstLine="0" w:left="4680"/>
      </w:pPr>
      <w:rPr>
        <w:rFonts w:hint="default" w:ascii="Arial" w:hAnsi="Arial" w:eastAsia="Arial" w:cs="Arial"/>
        <w:b w:val="0"/>
        <w:i w:val="0"/>
        <w:strike w:val="0"/>
        <w:color w:val="000000"/>
        <w:sz w:val="17"/>
        <w:szCs w:val="17"/>
        <w:u w:val="single"/>
        <w:vertAlign w:val="baseline"/>
      </w:rPr>
      <w:start w:val="1"/>
      <w:suff w:val="tab"/>
    </w:lvl>
  </w:abstractNum>
  <w:abstractNum w:abstractNumId="16">
    <w:nsid w:val="3A593566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1440"/>
      </w:pPr>
      <w:rPr>
        <w:rFonts w:hint="default" w:ascii="Times New Roman" w:hAnsi="Times New Roman" w:eastAsia="Arial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  <w:start w:val="3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7">
    <w:nsid w:val="3AB021A1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3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73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2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8">
    <w:nsid w:val="40D1636D"/>
    <w:lvl w:ilvl="0">
      <w:isLgl w:val="false"/>
      <w:lvlJc w:val="left"/>
      <w:lvlText w:val="-"/>
      <w:numFmt w:val="bullet"/>
      <w:pPr>
        <w:pBdr/>
        <w:spacing/>
        <w:ind w:hanging="360" w:left="284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5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0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7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4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1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604"/>
      </w:pPr>
      <w:rPr>
        <w:rFonts w:hint="default" w:ascii="Wingdings" w:hAnsi="Wingdings"/>
      </w:rPr>
      <w:start w:val="1"/>
      <w:suff w:val="tab"/>
    </w:lvl>
  </w:abstractNum>
  <w:abstractNum w:abstractNumId="19">
    <w:nsid w:val="443E31DE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1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73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3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0">
    <w:nsid w:val="44901334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1">
    <w:nsid w:val="47543748"/>
    <w:lvl w:ilvl="0">
      <w:isLgl w:val="false"/>
      <w:lvlJc w:val="left"/>
      <w:lvlText w:val="-"/>
      <w:numFmt w:val="bullet"/>
      <w:pPr>
        <w:pBdr/>
        <w:spacing/>
        <w:ind w:hanging="360" w:left="705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4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6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0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2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65"/>
      </w:pPr>
      <w:rPr>
        <w:rFonts w:hint="default" w:ascii="Wingdings" w:hAnsi="Wingdings"/>
      </w:rPr>
      <w:start w:val="1"/>
      <w:suff w:val="tab"/>
    </w:lvl>
  </w:abstractNum>
  <w:abstractNum w:abstractNumId="22">
    <w:nsid w:val="568F020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1BE0A76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4">
    <w:nsid w:val="66186134"/>
    <w:lvl w:ilvl="0">
      <w:isLgl w:val="false"/>
      <w:lvlJc w:val="left"/>
      <w:lvlText w:val="-"/>
      <w:numFmt w:val="bullet"/>
      <w:pPr>
        <w:pBdr/>
        <w:spacing/>
        <w:ind w:left="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61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8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5">
    <w:nsid w:val="71953B69"/>
    <w:lvl w:ilvl="0">
      <w:isLgl w:val="false"/>
      <w:lvlJc w:val="left"/>
      <w:lvlText w:val="%1."/>
      <w:numFmt w:val="decimal"/>
      <w:pPr>
        <w:pBdr/>
        <w:spacing/>
        <w:ind w:left="0"/>
      </w:pPr>
      <w:pStyle w:val="729"/>
      <w:rPr>
        <w:rFonts w:hint="default" w:ascii="Times New Roman" w:hAnsi="Times New Roman" w:eastAsia="Arial" w:cs="Times New Roman"/>
        <w:b/>
        <w:bCs/>
        <w:i w:val="0"/>
        <w:strike w:val="0"/>
        <w:color w:val="000000" w:themeColor="text1"/>
        <w:sz w:val="18"/>
        <w:szCs w:val="18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6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8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70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42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14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6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8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300"/>
      </w:pPr>
      <w:rPr>
        <w:rFonts w:ascii="Arial" w:hAnsi="Arial" w:eastAsia="Arial" w:cs="Arial"/>
        <w:b/>
        <w:bCs/>
        <w:i w:val="0"/>
        <w:strike w:val="0"/>
        <w:color w:val="ff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6">
    <w:nsid w:val="73944D29"/>
    <w:lvl w:ilvl="0">
      <w:isLgl w:val="false"/>
      <w:lvlJc w:val="left"/>
      <w:lvlText w:val="-"/>
      <w:numFmt w:val="bullet"/>
      <w:pPr>
        <w:pBdr/>
        <w:spacing/>
        <w:ind w:left="99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61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8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7">
    <w:nsid w:val="74256F71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left="71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4"/>
      <w:suff w:val="tab"/>
    </w:lvl>
    <w:lvl w:ilvl="2">
      <w:isLgl w:val="false"/>
      <w:lvlJc w:val="left"/>
      <w:lvlRestart w:val="0"/>
      <w:lvlText w:val="%1.%2.%3."/>
      <w:numFmt w:val="decimal"/>
      <w:pPr>
        <w:pBdr/>
        <w:spacing/>
        <w:ind w:left="107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8">
    <w:nsid w:val="7A415278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left="71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5"/>
      <w:suff w:val="tab"/>
    </w:lvl>
    <w:lvl w:ilvl="2">
      <w:isLgl w:val="false"/>
      <w:lvlJc w:val="left"/>
      <w:lvlRestart w:val="0"/>
      <w:lvlText w:val="%1.%2.%3."/>
      <w:numFmt w:val="decimal"/>
      <w:pPr>
        <w:pBdr/>
        <w:spacing/>
        <w:ind w:left="107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29">
    <w:nsid w:val="7A416D61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left="71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4"/>
      <w:suff w:val="tab"/>
    </w:lvl>
    <w:lvl w:ilvl="2">
      <w:isLgl w:val="false"/>
      <w:lvlJc w:val="left"/>
      <w:lvlRestart w:val="0"/>
      <w:lvlText w:val="%1.%2.%3."/>
      <w:numFmt w:val="decimal"/>
      <w:pPr>
        <w:pBdr/>
        <w:spacing/>
        <w:ind w:left="1074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8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30">
    <w:nsid w:val="7C6D3D6B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9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14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3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31">
    <w:nsid w:val="7C8265EB"/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7"/>
      <w:suff w:val="tab"/>
    </w:lvl>
    <w:lvl w:ilvl="1">
      <w:isLgl w:val="false"/>
      <w:lvlJc w:val="left"/>
      <w:lvlRestart w:val="0"/>
      <w:lvlText w:val="%1.%2."/>
      <w:numFmt w:val="decimal"/>
      <w:pPr>
        <w:pBdr/>
        <w:spacing/>
        <w:ind w:left="73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8"/>
      <w:suff w:val="tab"/>
    </w:lvl>
    <w:lvl w:ilvl="2">
      <w:isLgl w:val="false"/>
      <w:lvlJc w:val="left"/>
      <w:lvlText w:val="%3"/>
      <w:numFmt w:val="lowerRoman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17"/>
  </w:num>
  <w:num w:numId="6">
    <w:abstractNumId w:val="9"/>
  </w:num>
  <w:num w:numId="7">
    <w:abstractNumId w:val="12"/>
  </w:num>
  <w:num w:numId="8">
    <w:abstractNumId w:val="27"/>
  </w:num>
  <w:num w:numId="9">
    <w:abstractNumId w:val="28"/>
  </w:num>
  <w:num w:numId="10">
    <w:abstractNumId w:val="31"/>
  </w:num>
  <w:num w:numId="11">
    <w:abstractNumId w:val="14"/>
  </w:num>
  <w:num w:numId="12">
    <w:abstractNumId w:val="6"/>
  </w:num>
  <w:num w:numId="13">
    <w:abstractNumId w:val="16"/>
  </w:num>
  <w:num w:numId="14">
    <w:abstractNumId w:val="24"/>
  </w:num>
  <w:num w:numId="15">
    <w:abstractNumId w:val="30"/>
  </w:num>
  <w:num w:numId="16">
    <w:abstractNumId w:val="26"/>
  </w:num>
  <w:num w:numId="17">
    <w:abstractNumId w:val="19"/>
  </w:num>
  <w:num w:numId="18">
    <w:abstractNumId w:val="25"/>
  </w:num>
  <w:num w:numId="19">
    <w:abstractNumId w:val="21"/>
  </w:num>
  <w:num w:numId="20">
    <w:abstractNumId w:val="11"/>
  </w:num>
  <w:num w:numId="21">
    <w:abstractNumId w:val="18"/>
  </w:num>
  <w:num w:numId="22">
    <w:abstractNumId w:val="4"/>
  </w:num>
  <w:num w:numId="23">
    <w:abstractNumId w:val="23"/>
  </w:num>
  <w:num w:numId="24">
    <w:abstractNumId w:val="5"/>
  </w:num>
  <w:num w:numId="25">
    <w:abstractNumId w:val="7"/>
  </w:num>
  <w:num w:numId="26">
    <w:abstractNumId w:val="8"/>
  </w:num>
  <w:num w:numId="27">
    <w:abstractNumId w:val="3"/>
  </w:num>
  <w:num w:numId="28">
    <w:abstractNumId w:val="29"/>
  </w:num>
  <w:num w:numId="29">
    <w:abstractNumId w:val="0"/>
  </w:num>
  <w:num w:numId="30">
    <w:abstractNumId w:val="22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0"/>
    <w:link w:val="176"/>
    <w:uiPriority w:val="99"/>
    <w:pPr>
      <w:pBdr/>
      <w:spacing/>
      <w:ind/>
    </w:pPr>
  </w:style>
  <w:style w:type="paragraph" w:styleId="178">
    <w:name w:val="Footer"/>
    <w:basedOn w:val="72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0"/>
    <w:link w:val="178"/>
    <w:uiPriority w:val="99"/>
    <w:pPr>
      <w:pBdr/>
      <w:spacing/>
      <w:ind/>
    </w:p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qFormat/>
    <w:pPr>
      <w:pBdr/>
      <w:spacing w:after="10" w:line="266" w:lineRule="auto"/>
      <w:ind w:hanging="10" w:left="10"/>
      <w:jc w:val="both"/>
    </w:pPr>
    <w:rPr>
      <w:rFonts w:ascii="Arial" w:hAnsi="Arial" w:eastAsia="Arial" w:cs="Arial"/>
      <w:color w:val="000000"/>
      <w:sz w:val="17"/>
    </w:rPr>
  </w:style>
  <w:style w:type="paragraph" w:styleId="729">
    <w:name w:val="Heading 1"/>
    <w:next w:val="728"/>
    <w:link w:val="733"/>
    <w:uiPriority w:val="9"/>
    <w:unhideWhenUsed/>
    <w:qFormat/>
    <w:pPr>
      <w:keepNext w:val="true"/>
      <w:keepLines w:val="true"/>
      <w:numPr>
        <w:numId w:val="18"/>
      </w:numPr>
      <w:pBdr/>
      <w:spacing w:after="0"/>
      <w:ind w:hanging="10" w:left="10"/>
      <w:outlineLvl w:val="0"/>
    </w:pPr>
    <w:rPr>
      <w:rFonts w:ascii="Arial" w:hAnsi="Arial" w:eastAsia="Arial" w:cs="Arial"/>
      <w:b/>
      <w:color w:val="ff0000"/>
      <w:sz w:val="17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 w:customStyle="1">
    <w:name w:val="Заголовок 1 Знак"/>
    <w:link w:val="729"/>
    <w:pPr>
      <w:pBdr/>
      <w:spacing/>
      <w:ind/>
    </w:pPr>
    <w:rPr>
      <w:rFonts w:ascii="Arial" w:hAnsi="Arial" w:eastAsia="Arial" w:cs="Arial"/>
      <w:b/>
      <w:color w:val="ff0000"/>
      <w:sz w:val="17"/>
    </w:rPr>
  </w:style>
  <w:style w:type="table" w:styleId="734" w:customStyle="1">
    <w:name w:val="Table Grid"/>
    <w:pPr>
      <w:pBdr/>
      <w:spacing w:after="0" w:line="240" w:lineRule="auto"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36">
    <w:name w:val="List Paragraph"/>
    <w:basedOn w:val="72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rubynet.ru" TargetMode="External"/><Relationship Id="rId10" Type="http://schemas.openxmlformats.org/officeDocument/2006/relationships/hyperlink" Target="http://www.ttk.ru/" TargetMode="External"/><Relationship Id="rId11" Type="http://schemas.openxmlformats.org/officeDocument/2006/relationships/hyperlink" Target="consultantplus://offline/ref=1803462E6AC9A69B0405914A24AF87E4FAEC5D85D3DC75C76E93D5D8w3UCJ" TargetMode="External"/><Relationship Id="rId12" Type="http://schemas.openxmlformats.org/officeDocument/2006/relationships/hyperlink" Target="consultantplus://offline/ref=1803462E6AC9A69B0405914A24AF87E4FAEC5D85D3DC75C76E93D5D8w3UCJ" TargetMode="External"/><Relationship Id="rId13" Type="http://schemas.openxmlformats.org/officeDocument/2006/relationships/hyperlink" Target="consultantplus://offline/ref=1803462E6AC9A69B0405914A24AF87E4FAEC5D85D3DC75C76E93D5D8w3UC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dcterms:created xsi:type="dcterms:W3CDTF">2021-12-16T05:53:00Z</dcterms:created>
  <dcterms:modified xsi:type="dcterms:W3CDTF">2026-06-08T06:19:25Z</dcterms:modified>
</cp:coreProperties>
</file>